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5292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Основные положения:</w:t>
      </w:r>
    </w:p>
    <w:p w14:paraId="6A6A8E51" w14:textId="4F32F739" w:rsidR="00450F4F" w:rsidRPr="00450F4F" w:rsidRDefault="00450F4F" w:rsidP="00450F4F">
      <w:pPr>
        <w:numPr>
          <w:ilvl w:val="0"/>
          <w:numId w:val="1"/>
        </w:numPr>
      </w:pPr>
      <w:r w:rsidRPr="00450F4F">
        <w:rPr>
          <w:b/>
          <w:bCs/>
        </w:rPr>
        <w:t>Кэшбек:</w:t>
      </w:r>
      <w:r w:rsidRPr="00450F4F">
        <w:br/>
        <w:t>Пользователь получает 3% кэшбека от суммы каждой покупки, независимо от того, оплачена она токеном</w:t>
      </w:r>
      <w:r w:rsidR="00D36AB2">
        <w:t>, криптовалютой</w:t>
      </w:r>
      <w:r w:rsidRPr="00450F4F">
        <w:t xml:space="preserve"> или </w:t>
      </w:r>
      <w:proofErr w:type="spellStart"/>
      <w:r w:rsidRPr="00450F4F">
        <w:t>фиатными</w:t>
      </w:r>
      <w:proofErr w:type="spellEnd"/>
      <w:r w:rsidRPr="00450F4F">
        <w:t xml:space="preserve"> деньгами. Кэшбек отображается в кабинете пользователя и начисляется в </w:t>
      </w:r>
      <w:r w:rsidR="00D36AB2">
        <w:t>той валюте которой он оплатил</w:t>
      </w:r>
      <w:r w:rsidRPr="00450F4F">
        <w:t>.</w:t>
      </w:r>
    </w:p>
    <w:p w14:paraId="14E2AD1E" w14:textId="77777777" w:rsidR="00450F4F" w:rsidRPr="00450F4F" w:rsidRDefault="00450F4F" w:rsidP="00450F4F">
      <w:pPr>
        <w:numPr>
          <w:ilvl w:val="0"/>
          <w:numId w:val="1"/>
        </w:numPr>
      </w:pPr>
      <w:r w:rsidRPr="00450F4F">
        <w:rPr>
          <w:b/>
          <w:bCs/>
        </w:rPr>
        <w:t>Реферальная система (доступна только членам консорциума):</w:t>
      </w:r>
      <w:r w:rsidRPr="00450F4F">
        <w:br/>
        <w:t>Реферальное вознаграждение в размере 3% от суммы покупки начисляется пригласившему пользователя, если соблюдаются следующие условия:</w:t>
      </w:r>
    </w:p>
    <w:p w14:paraId="57181CC2" w14:textId="77777777" w:rsidR="00450F4F" w:rsidRPr="00450F4F" w:rsidRDefault="00450F4F" w:rsidP="00450F4F">
      <w:pPr>
        <w:numPr>
          <w:ilvl w:val="1"/>
          <w:numId w:val="1"/>
        </w:numPr>
      </w:pPr>
      <w:r w:rsidRPr="00450F4F">
        <w:t>Приглашенный становится членом консорциума.</w:t>
      </w:r>
    </w:p>
    <w:p w14:paraId="5314158B" w14:textId="77777777" w:rsidR="00450F4F" w:rsidRPr="00450F4F" w:rsidRDefault="00450F4F" w:rsidP="00450F4F">
      <w:pPr>
        <w:numPr>
          <w:ilvl w:val="1"/>
          <w:numId w:val="1"/>
        </w:numPr>
      </w:pPr>
      <w:r w:rsidRPr="00450F4F">
        <w:t>Только члены консорциума могут приглашать других пользователей и получать реферальное вознаграждение.</w:t>
      </w:r>
    </w:p>
    <w:p w14:paraId="448B51E2" w14:textId="14D94526" w:rsidR="00450F4F" w:rsidRPr="00450F4F" w:rsidRDefault="00450F4F" w:rsidP="00450F4F">
      <w:pPr>
        <w:numPr>
          <w:ilvl w:val="1"/>
          <w:numId w:val="1"/>
        </w:numPr>
      </w:pPr>
      <w:r w:rsidRPr="00450F4F">
        <w:t>Покупка приглашенного оплачена токеном, специально созданным для маркетплейса</w:t>
      </w:r>
      <w:r w:rsidR="00D36AB2">
        <w:t xml:space="preserve"> или криптовалютой</w:t>
      </w:r>
      <w:r w:rsidRPr="00450F4F">
        <w:t xml:space="preserve"> </w:t>
      </w:r>
      <w:r>
        <w:rPr>
          <w:lang w:val="kk-KZ"/>
        </w:rPr>
        <w:t>либо оба члена фонда находятся в одной стране и платят одной валютой</w:t>
      </w:r>
      <w:r>
        <w:t>.</w:t>
      </w:r>
    </w:p>
    <w:p w14:paraId="2FD12385" w14:textId="77777777" w:rsidR="00450F4F" w:rsidRPr="00450F4F" w:rsidRDefault="00450F4F" w:rsidP="00450F4F">
      <w:r w:rsidRPr="00450F4F">
        <w:pict w14:anchorId="1DB0CFEB">
          <v:rect id="_x0000_i1037" style="width:0;height:1.5pt" o:hralign="center" o:hrstd="t" o:hr="t" fillcolor="#a0a0a0" stroked="f"/>
        </w:pict>
      </w:r>
    </w:p>
    <w:p w14:paraId="054C65AF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Детали реализации:</w:t>
      </w:r>
    </w:p>
    <w:p w14:paraId="5EE59F2C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1. Учет кэшбека (3% с каждой покупки)</w:t>
      </w:r>
    </w:p>
    <w:p w14:paraId="2A184875" w14:textId="77777777" w:rsidR="00450F4F" w:rsidRPr="00450F4F" w:rsidRDefault="00450F4F" w:rsidP="00450F4F">
      <w:pPr>
        <w:numPr>
          <w:ilvl w:val="0"/>
          <w:numId w:val="2"/>
        </w:numPr>
      </w:pPr>
      <w:r w:rsidRPr="00450F4F">
        <w:rPr>
          <w:b/>
          <w:bCs/>
        </w:rPr>
        <w:t>Условие для начисления:</w:t>
      </w:r>
    </w:p>
    <w:p w14:paraId="00A07272" w14:textId="433BDA78" w:rsidR="00450F4F" w:rsidRPr="00450F4F" w:rsidRDefault="00450F4F" w:rsidP="00450F4F">
      <w:pPr>
        <w:numPr>
          <w:ilvl w:val="1"/>
          <w:numId w:val="2"/>
        </w:numPr>
      </w:pPr>
      <w:r w:rsidRPr="00450F4F">
        <w:t>Пользователь получает 3% кэшбека от суммы покупки, независимо от способа оплаты (токен</w:t>
      </w:r>
      <w:r w:rsidR="00D36AB2">
        <w:t xml:space="preserve"> маркетплейса, </w:t>
      </w:r>
      <w:proofErr w:type="spellStart"/>
      <w:r w:rsidR="00D36AB2">
        <w:t>криптоваляюта</w:t>
      </w:r>
      <w:proofErr w:type="spellEnd"/>
      <w:r w:rsidRPr="00450F4F">
        <w:t xml:space="preserve"> или </w:t>
      </w:r>
      <w:proofErr w:type="spellStart"/>
      <w:r w:rsidRPr="00450F4F">
        <w:t>фиатные</w:t>
      </w:r>
      <w:proofErr w:type="spellEnd"/>
      <w:r w:rsidRPr="00450F4F">
        <w:t xml:space="preserve"> деньги).</w:t>
      </w:r>
    </w:p>
    <w:p w14:paraId="26532CE6" w14:textId="77777777" w:rsidR="00450F4F" w:rsidRPr="00450F4F" w:rsidRDefault="00450F4F" w:rsidP="00450F4F">
      <w:pPr>
        <w:numPr>
          <w:ilvl w:val="0"/>
          <w:numId w:val="2"/>
        </w:numPr>
      </w:pPr>
      <w:r w:rsidRPr="00450F4F">
        <w:rPr>
          <w:b/>
          <w:bCs/>
        </w:rPr>
        <w:t>Логика начисления:</w:t>
      </w:r>
    </w:p>
    <w:p w14:paraId="5FEE30D8" w14:textId="77777777" w:rsidR="00450F4F" w:rsidRPr="00450F4F" w:rsidRDefault="00450F4F" w:rsidP="00450F4F">
      <w:pPr>
        <w:numPr>
          <w:ilvl w:val="1"/>
          <w:numId w:val="2"/>
        </w:numPr>
      </w:pPr>
      <w:r w:rsidRPr="00450F4F">
        <w:t>При подтверждении покупки система автоматически начисляет 3% кэшбека от суммы на аккаунт пользователя.</w:t>
      </w:r>
    </w:p>
    <w:p w14:paraId="4FD4CA23" w14:textId="2AA49FB7" w:rsidR="00450F4F" w:rsidRPr="00450F4F" w:rsidRDefault="00450F4F" w:rsidP="00450F4F">
      <w:pPr>
        <w:numPr>
          <w:ilvl w:val="1"/>
          <w:numId w:val="2"/>
        </w:numPr>
      </w:pPr>
      <w:r w:rsidRPr="00450F4F">
        <w:t xml:space="preserve">Кэшбек отображается в личном кабинете пользователя и хранится в </w:t>
      </w:r>
      <w:r w:rsidR="00D36AB2">
        <w:t>той валюте, которой была оплата</w:t>
      </w:r>
      <w:r w:rsidRPr="00450F4F">
        <w:t>.</w:t>
      </w:r>
    </w:p>
    <w:p w14:paraId="3E29E5A3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2. Учет реферальной системы (3% от покупки приглашенного пользователя, доступна только членам консорциума)</w:t>
      </w:r>
    </w:p>
    <w:p w14:paraId="685B7F65" w14:textId="77777777" w:rsidR="00450F4F" w:rsidRPr="00450F4F" w:rsidRDefault="00450F4F" w:rsidP="00450F4F">
      <w:pPr>
        <w:numPr>
          <w:ilvl w:val="0"/>
          <w:numId w:val="3"/>
        </w:numPr>
      </w:pPr>
      <w:r w:rsidRPr="00450F4F">
        <w:rPr>
          <w:b/>
          <w:bCs/>
        </w:rPr>
        <w:t>Условие для начисления реферального вознаграждения:</w:t>
      </w:r>
    </w:p>
    <w:p w14:paraId="19333616" w14:textId="77777777" w:rsidR="00450F4F" w:rsidRPr="00450F4F" w:rsidRDefault="00450F4F" w:rsidP="00450F4F">
      <w:pPr>
        <w:numPr>
          <w:ilvl w:val="1"/>
          <w:numId w:val="3"/>
        </w:numPr>
      </w:pPr>
      <w:r w:rsidRPr="00450F4F">
        <w:t>Пригласивший должен быть членом консорциума.</w:t>
      </w:r>
    </w:p>
    <w:p w14:paraId="5CAEAF26" w14:textId="77777777" w:rsidR="00450F4F" w:rsidRPr="00450F4F" w:rsidRDefault="00450F4F" w:rsidP="00450F4F">
      <w:pPr>
        <w:numPr>
          <w:ilvl w:val="1"/>
          <w:numId w:val="3"/>
        </w:numPr>
      </w:pPr>
      <w:r w:rsidRPr="00450F4F">
        <w:t>Приглашенный должен стать членом консорциума.</w:t>
      </w:r>
    </w:p>
    <w:p w14:paraId="348237BF" w14:textId="0D89246F" w:rsidR="00450F4F" w:rsidRPr="00450F4F" w:rsidRDefault="00450F4F" w:rsidP="00450F4F">
      <w:pPr>
        <w:numPr>
          <w:ilvl w:val="1"/>
          <w:numId w:val="3"/>
        </w:numPr>
      </w:pPr>
      <w:r w:rsidRPr="00450F4F">
        <w:t>Покупка должна быть оплачена токенами маркетплейса</w:t>
      </w:r>
      <w:r w:rsidR="00D36AB2">
        <w:t xml:space="preserve"> либо пригласивший и приглашенный должны находится в одной стране</w:t>
      </w:r>
      <w:r w:rsidRPr="00450F4F">
        <w:t>.</w:t>
      </w:r>
    </w:p>
    <w:p w14:paraId="02A1664B" w14:textId="77777777" w:rsidR="00450F4F" w:rsidRPr="00450F4F" w:rsidRDefault="00450F4F" w:rsidP="00450F4F">
      <w:pPr>
        <w:numPr>
          <w:ilvl w:val="0"/>
          <w:numId w:val="3"/>
        </w:numPr>
      </w:pPr>
      <w:r w:rsidRPr="00450F4F">
        <w:rPr>
          <w:b/>
          <w:bCs/>
        </w:rPr>
        <w:t>Логика начисления:</w:t>
      </w:r>
    </w:p>
    <w:p w14:paraId="04DDFECD" w14:textId="77777777" w:rsidR="00450F4F" w:rsidRPr="00450F4F" w:rsidRDefault="00450F4F" w:rsidP="00450F4F">
      <w:pPr>
        <w:numPr>
          <w:ilvl w:val="1"/>
          <w:numId w:val="3"/>
        </w:numPr>
      </w:pPr>
      <w:r w:rsidRPr="00450F4F">
        <w:t>При регистрации нового пользователя по приглашению система проверяет, является ли пригласивший членом консорциума.</w:t>
      </w:r>
    </w:p>
    <w:p w14:paraId="5384B0C0" w14:textId="5D143589" w:rsidR="00450F4F" w:rsidRPr="00450F4F" w:rsidRDefault="00450F4F" w:rsidP="00450F4F">
      <w:pPr>
        <w:numPr>
          <w:ilvl w:val="1"/>
          <w:numId w:val="3"/>
        </w:numPr>
      </w:pPr>
      <w:r w:rsidRPr="00450F4F">
        <w:t xml:space="preserve">Если новый пользователь также становится членом консорциума и совершает покупку с оплатой токеном, система начисляет 3% от суммы покупки на баланс </w:t>
      </w:r>
      <w:r w:rsidRPr="00450F4F">
        <w:lastRenderedPageBreak/>
        <w:t xml:space="preserve">пригласившего в виде </w:t>
      </w:r>
      <w:proofErr w:type="spellStart"/>
      <w:r w:rsidRPr="00450F4F">
        <w:t>фиатного</w:t>
      </w:r>
      <w:proofErr w:type="spellEnd"/>
      <w:r w:rsidRPr="00450F4F">
        <w:t xml:space="preserve"> </w:t>
      </w:r>
      <w:proofErr w:type="gramStart"/>
      <w:r w:rsidRPr="00450F4F">
        <w:t>кэшбека</w:t>
      </w:r>
      <w:r w:rsidR="00D36AB2">
        <w:t xml:space="preserve"> </w:t>
      </w:r>
      <w:r w:rsidR="003B06FF">
        <w:t>,</w:t>
      </w:r>
      <w:r w:rsidR="00D36AB2">
        <w:t>токенами</w:t>
      </w:r>
      <w:proofErr w:type="gramEnd"/>
      <w:r w:rsidR="00D36AB2">
        <w:t xml:space="preserve"> маркетплейса</w:t>
      </w:r>
      <w:r w:rsidR="003B06FF">
        <w:t xml:space="preserve"> или криптовалютой</w:t>
      </w:r>
      <w:r w:rsidRPr="00450F4F">
        <w:t>.</w:t>
      </w:r>
    </w:p>
    <w:p w14:paraId="247DA204" w14:textId="77777777" w:rsidR="00450F4F" w:rsidRPr="00450F4F" w:rsidRDefault="00450F4F" w:rsidP="00450F4F">
      <w:pPr>
        <w:numPr>
          <w:ilvl w:val="0"/>
          <w:numId w:val="3"/>
        </w:numPr>
      </w:pPr>
      <w:r w:rsidRPr="00450F4F">
        <w:rPr>
          <w:b/>
          <w:bCs/>
        </w:rPr>
        <w:t>Отказ в начислении:</w:t>
      </w:r>
    </w:p>
    <w:p w14:paraId="02BD29B5" w14:textId="6164442A" w:rsidR="00450F4F" w:rsidRPr="00450F4F" w:rsidRDefault="00450F4F" w:rsidP="00450F4F">
      <w:pPr>
        <w:numPr>
          <w:ilvl w:val="1"/>
          <w:numId w:val="3"/>
        </w:numPr>
      </w:pPr>
      <w:r w:rsidRPr="00450F4F">
        <w:t xml:space="preserve">Если условия не выполнены (например, приглашенный не становится членом консорциума или оплата произведена в </w:t>
      </w:r>
      <w:proofErr w:type="spellStart"/>
      <w:r w:rsidRPr="00450F4F">
        <w:t>фиатных</w:t>
      </w:r>
      <w:proofErr w:type="spellEnd"/>
      <w:r w:rsidRPr="00450F4F">
        <w:t xml:space="preserve"> деньгах</w:t>
      </w:r>
      <w:r w:rsidR="003B06FF">
        <w:t>, а пригласивший и приглашенный находятся в разных странах</w:t>
      </w:r>
      <w:r w:rsidRPr="00450F4F">
        <w:t>), реферальное вознаграждение не начисляется.</w:t>
      </w:r>
    </w:p>
    <w:p w14:paraId="2DF5A559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3. Условия и ограничения</w:t>
      </w:r>
    </w:p>
    <w:p w14:paraId="43D521B3" w14:textId="77777777" w:rsidR="00450F4F" w:rsidRPr="00450F4F" w:rsidRDefault="00450F4F" w:rsidP="00450F4F">
      <w:pPr>
        <w:numPr>
          <w:ilvl w:val="0"/>
          <w:numId w:val="4"/>
        </w:numPr>
      </w:pPr>
      <w:r w:rsidRPr="00450F4F">
        <w:rPr>
          <w:b/>
          <w:bCs/>
        </w:rPr>
        <w:t>Проверка членства в консорциуме:</w:t>
      </w:r>
    </w:p>
    <w:p w14:paraId="627A9CC1" w14:textId="77777777" w:rsidR="00450F4F" w:rsidRPr="00450F4F" w:rsidRDefault="00450F4F" w:rsidP="00450F4F">
      <w:pPr>
        <w:numPr>
          <w:ilvl w:val="1"/>
          <w:numId w:val="4"/>
        </w:numPr>
      </w:pPr>
      <w:r w:rsidRPr="00450F4F">
        <w:t>Необходимо реализовать систему проверки членства в консорциуме для пригласившего и приглашенного, чтобы ограничить доступ к реферальной системе.</w:t>
      </w:r>
    </w:p>
    <w:p w14:paraId="14DC71F5" w14:textId="77777777" w:rsidR="00450F4F" w:rsidRPr="00450F4F" w:rsidRDefault="00450F4F" w:rsidP="00450F4F">
      <w:pPr>
        <w:numPr>
          <w:ilvl w:val="0"/>
          <w:numId w:val="4"/>
        </w:numPr>
      </w:pPr>
      <w:r w:rsidRPr="00450F4F">
        <w:rPr>
          <w:b/>
          <w:bCs/>
        </w:rPr>
        <w:t>Отчеты и аналитика:</w:t>
      </w:r>
    </w:p>
    <w:p w14:paraId="680C6F4F" w14:textId="77777777" w:rsidR="00450F4F" w:rsidRPr="00450F4F" w:rsidRDefault="00450F4F" w:rsidP="00450F4F">
      <w:pPr>
        <w:numPr>
          <w:ilvl w:val="1"/>
          <w:numId w:val="4"/>
        </w:numPr>
      </w:pPr>
      <w:r w:rsidRPr="00450F4F">
        <w:t>Разработка отчетов для отслеживания начислений по кэшбеку и реферальной системе, с детализацией по членству в консорциуме и способам оплаты.</w:t>
      </w:r>
    </w:p>
    <w:p w14:paraId="40172974" w14:textId="77777777" w:rsidR="00450F4F" w:rsidRPr="00450F4F" w:rsidRDefault="00450F4F" w:rsidP="00450F4F">
      <w:pPr>
        <w:numPr>
          <w:ilvl w:val="0"/>
          <w:numId w:val="4"/>
        </w:numPr>
      </w:pPr>
      <w:r w:rsidRPr="00450F4F">
        <w:rPr>
          <w:b/>
          <w:bCs/>
        </w:rPr>
        <w:t>Интерфейс отображения:</w:t>
      </w:r>
    </w:p>
    <w:p w14:paraId="539E155D" w14:textId="77777777" w:rsidR="00450F4F" w:rsidRPr="00450F4F" w:rsidRDefault="00450F4F" w:rsidP="00450F4F">
      <w:pPr>
        <w:numPr>
          <w:ilvl w:val="1"/>
          <w:numId w:val="4"/>
        </w:numPr>
      </w:pPr>
      <w:r w:rsidRPr="00450F4F">
        <w:t>В личном кабинете должна быть вкладка с отображением:</w:t>
      </w:r>
    </w:p>
    <w:p w14:paraId="72A682E6" w14:textId="77777777" w:rsidR="00450F4F" w:rsidRPr="00450F4F" w:rsidRDefault="00450F4F" w:rsidP="00450F4F">
      <w:pPr>
        <w:numPr>
          <w:ilvl w:val="2"/>
          <w:numId w:val="4"/>
        </w:numPr>
      </w:pPr>
      <w:r w:rsidRPr="00450F4F">
        <w:t>Суммы накопленного кэшбека.</w:t>
      </w:r>
    </w:p>
    <w:p w14:paraId="78F8A3E4" w14:textId="77777777" w:rsidR="00450F4F" w:rsidRPr="00450F4F" w:rsidRDefault="00450F4F" w:rsidP="00450F4F">
      <w:pPr>
        <w:numPr>
          <w:ilvl w:val="2"/>
          <w:numId w:val="4"/>
        </w:numPr>
      </w:pPr>
      <w:r w:rsidRPr="00450F4F">
        <w:t>Истории начислений по реферальной системе с указанием статуса членства рефералов.</w:t>
      </w:r>
    </w:p>
    <w:p w14:paraId="75B46938" w14:textId="1E1364C7" w:rsidR="00450F4F" w:rsidRPr="00450F4F" w:rsidRDefault="00450F4F" w:rsidP="00450F4F">
      <w:pPr>
        <w:numPr>
          <w:ilvl w:val="2"/>
          <w:numId w:val="4"/>
        </w:numPr>
      </w:pPr>
      <w:r w:rsidRPr="00450F4F">
        <w:t>Возможность использования его для покупок.</w:t>
      </w:r>
    </w:p>
    <w:p w14:paraId="7F0E4420" w14:textId="77777777" w:rsidR="00450F4F" w:rsidRPr="00450F4F" w:rsidRDefault="00450F4F" w:rsidP="00450F4F">
      <w:r w:rsidRPr="00450F4F">
        <w:pict w14:anchorId="23252557">
          <v:rect id="_x0000_i1038" style="width:0;height:1.5pt" o:hralign="center" o:hrstd="t" o:hr="t" fillcolor="#a0a0a0" stroked="f"/>
        </w:pict>
      </w:r>
    </w:p>
    <w:p w14:paraId="61588BBD" w14:textId="77777777" w:rsidR="00450F4F" w:rsidRPr="00450F4F" w:rsidRDefault="00450F4F" w:rsidP="00450F4F">
      <w:pPr>
        <w:rPr>
          <w:b/>
          <w:bCs/>
        </w:rPr>
      </w:pPr>
      <w:r w:rsidRPr="00450F4F">
        <w:rPr>
          <w:b/>
          <w:bCs/>
        </w:rPr>
        <w:t>Пример использования:</w:t>
      </w:r>
    </w:p>
    <w:p w14:paraId="1CF5C547" w14:textId="77777777" w:rsidR="00450F4F" w:rsidRPr="00450F4F" w:rsidRDefault="00450F4F" w:rsidP="00450F4F">
      <w:pPr>
        <w:numPr>
          <w:ilvl w:val="0"/>
          <w:numId w:val="6"/>
        </w:numPr>
      </w:pPr>
      <w:r w:rsidRPr="00450F4F">
        <w:rPr>
          <w:b/>
          <w:bCs/>
        </w:rPr>
        <w:t>Пример 1:</w:t>
      </w:r>
      <w:r w:rsidRPr="00450F4F">
        <w:br/>
        <w:t>Пользователь, являющийся членом консорциума, приглашает друга, который также становится членом консорциума. Друг оплачивает товар токенами. В этом случае:</w:t>
      </w:r>
    </w:p>
    <w:p w14:paraId="1B9DF2B0" w14:textId="77777777" w:rsidR="00450F4F" w:rsidRPr="00450F4F" w:rsidRDefault="00450F4F" w:rsidP="00450F4F">
      <w:pPr>
        <w:numPr>
          <w:ilvl w:val="1"/>
          <w:numId w:val="6"/>
        </w:numPr>
      </w:pPr>
      <w:r w:rsidRPr="00450F4F">
        <w:t>Покупатель получает 3% кэшбека.</w:t>
      </w:r>
    </w:p>
    <w:p w14:paraId="1573FEC4" w14:textId="77777777" w:rsidR="00450F4F" w:rsidRPr="00450F4F" w:rsidRDefault="00450F4F" w:rsidP="00450F4F">
      <w:pPr>
        <w:numPr>
          <w:ilvl w:val="1"/>
          <w:numId w:val="6"/>
        </w:numPr>
      </w:pPr>
      <w:r w:rsidRPr="00450F4F">
        <w:t>Пригласивший получает 3% от суммы покупки в виде реферального вознаграждения.</w:t>
      </w:r>
    </w:p>
    <w:p w14:paraId="1E015ADB" w14:textId="77777777" w:rsidR="00450F4F" w:rsidRPr="00450F4F" w:rsidRDefault="00450F4F" w:rsidP="00450F4F">
      <w:pPr>
        <w:numPr>
          <w:ilvl w:val="0"/>
          <w:numId w:val="6"/>
        </w:numPr>
      </w:pPr>
      <w:r w:rsidRPr="00450F4F">
        <w:rPr>
          <w:b/>
          <w:bCs/>
        </w:rPr>
        <w:t>Пример 2:</w:t>
      </w:r>
      <w:r w:rsidRPr="00450F4F">
        <w:br/>
        <w:t xml:space="preserve">Пользователь, не являющийся членом консорциума, приглашает друга, или друг не становится членом консорциума. Покупка оплачивается </w:t>
      </w:r>
      <w:proofErr w:type="spellStart"/>
      <w:r w:rsidRPr="00450F4F">
        <w:t>фиатными</w:t>
      </w:r>
      <w:proofErr w:type="spellEnd"/>
      <w:r w:rsidRPr="00450F4F">
        <w:t xml:space="preserve"> деньгами. В этом случае:</w:t>
      </w:r>
    </w:p>
    <w:p w14:paraId="35073922" w14:textId="77777777" w:rsidR="00450F4F" w:rsidRPr="00450F4F" w:rsidRDefault="00450F4F" w:rsidP="00450F4F">
      <w:pPr>
        <w:numPr>
          <w:ilvl w:val="1"/>
          <w:numId w:val="6"/>
        </w:numPr>
      </w:pPr>
      <w:r w:rsidRPr="00450F4F">
        <w:t>Покупатель получает 3% кэшбека.</w:t>
      </w:r>
    </w:p>
    <w:p w14:paraId="7127A251" w14:textId="673C78EB" w:rsidR="00450F4F" w:rsidRPr="00450F4F" w:rsidRDefault="00450F4F" w:rsidP="00450F4F">
      <w:pPr>
        <w:numPr>
          <w:ilvl w:val="1"/>
          <w:numId w:val="6"/>
        </w:numPr>
      </w:pPr>
      <w:r w:rsidRPr="00450F4F">
        <w:t>Реферальное вознаграждение пригласившему не начисляется, так как он или приглашенный не являются членами консорциума</w:t>
      </w:r>
      <w:r w:rsidR="000E0190">
        <w:t>.</w:t>
      </w:r>
    </w:p>
    <w:p w14:paraId="5AB3D46F" w14:textId="77777777" w:rsidR="008012FC" w:rsidRPr="000E0190" w:rsidRDefault="008012FC"/>
    <w:sectPr w:rsidR="008012FC" w:rsidRPr="000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732"/>
    <w:multiLevelType w:val="multilevel"/>
    <w:tmpl w:val="0212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05810"/>
    <w:multiLevelType w:val="multilevel"/>
    <w:tmpl w:val="3842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B34D3"/>
    <w:multiLevelType w:val="multilevel"/>
    <w:tmpl w:val="92F6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624D8"/>
    <w:multiLevelType w:val="multilevel"/>
    <w:tmpl w:val="5C8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04EA8"/>
    <w:multiLevelType w:val="multilevel"/>
    <w:tmpl w:val="77C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14F21"/>
    <w:multiLevelType w:val="multilevel"/>
    <w:tmpl w:val="C5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89509">
    <w:abstractNumId w:val="1"/>
  </w:num>
  <w:num w:numId="2" w16cid:durableId="693337988">
    <w:abstractNumId w:val="4"/>
  </w:num>
  <w:num w:numId="3" w16cid:durableId="62223866">
    <w:abstractNumId w:val="2"/>
  </w:num>
  <w:num w:numId="4" w16cid:durableId="1543322577">
    <w:abstractNumId w:val="3"/>
  </w:num>
  <w:num w:numId="5" w16cid:durableId="2054112202">
    <w:abstractNumId w:val="0"/>
  </w:num>
  <w:num w:numId="6" w16cid:durableId="50426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43"/>
    <w:rsid w:val="000E0190"/>
    <w:rsid w:val="003B06FF"/>
    <w:rsid w:val="00450F4F"/>
    <w:rsid w:val="006D4FE1"/>
    <w:rsid w:val="0077555D"/>
    <w:rsid w:val="008012FC"/>
    <w:rsid w:val="00D36AB2"/>
    <w:rsid w:val="00E46D22"/>
    <w:rsid w:val="00E97F43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2E4D"/>
  <w15:chartTrackingRefBased/>
  <w15:docId w15:val="{348B2649-C400-4DF4-91BF-0C36B580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I</dc:creator>
  <cp:keywords/>
  <dc:description/>
  <cp:lastModifiedBy>Yeskendir I</cp:lastModifiedBy>
  <cp:revision>4</cp:revision>
  <dcterms:created xsi:type="dcterms:W3CDTF">2024-11-12T09:23:00Z</dcterms:created>
  <dcterms:modified xsi:type="dcterms:W3CDTF">2024-11-13T08:43:00Z</dcterms:modified>
</cp:coreProperties>
</file>